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A8" w:rsidRDefault="00655BA8">
      <w:pPr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</w:p>
    <w:p w:rsidR="00655BA8" w:rsidRDefault="00655BA8" w:rsidP="00655BA8">
      <w:pPr>
        <w:shd w:val="clear" w:color="auto" w:fill="62136E"/>
        <w:spacing w:after="0" w:line="240" w:lineRule="auto"/>
        <w:jc w:val="center"/>
        <w:outlineLvl w:val="2"/>
        <w:rPr>
          <w:rFonts w:ascii="Tahoma" w:eastAsia="Times New Roman" w:hAnsi="Tahoma" w:cs="Tahoma"/>
          <w:color w:val="FFFFFF"/>
          <w:sz w:val="36"/>
          <w:szCs w:val="36"/>
        </w:rPr>
      </w:pPr>
      <w:r>
        <w:rPr>
          <w:rFonts w:ascii="Tahoma" w:eastAsia="Times New Roman" w:hAnsi="Tahoma" w:cs="Tahoma"/>
          <w:color w:val="FFFFFF"/>
          <w:sz w:val="33"/>
          <w:cs/>
        </w:rPr>
        <w:t>ระบบเทคโนโลยีสารสนเทศรองรับการประเมินคุณธรรมและความโปร่งใสในการดำเนินงาน</w:t>
      </w:r>
      <w:r>
        <w:rPr>
          <w:rFonts w:ascii="Tahoma" w:eastAsia="Times New Roman" w:hAnsi="Tahoma" w:cs="Tahoma"/>
          <w:color w:val="FFFFFF"/>
          <w:sz w:val="24"/>
        </w:rPr>
        <w:t> </w:t>
      </w:r>
      <w:r>
        <w:rPr>
          <w:rFonts w:ascii="Tahoma" w:eastAsia="Times New Roman" w:hAnsi="Tahoma" w:cs="Tahoma"/>
          <w:color w:val="FFFFFF"/>
          <w:sz w:val="33"/>
          <w:cs/>
        </w:rPr>
        <w:t>ของหน่วยงานภาครัฐ</w:t>
      </w:r>
      <w:r>
        <w:rPr>
          <w:rFonts w:ascii="Tahoma" w:eastAsia="Times New Roman" w:hAnsi="Tahoma" w:cs="Tahoma"/>
          <w:color w:val="FFFFFF"/>
          <w:sz w:val="24"/>
          <w:cs/>
        </w:rPr>
        <w:t>ตามโครงการกำกับติดตาม</w:t>
      </w:r>
      <w:r>
        <w:rPr>
          <w:rFonts w:ascii="Tahoma" w:eastAsia="Times New Roman" w:hAnsi="Tahoma" w:cs="Tahoma"/>
          <w:color w:val="FFFFFF"/>
          <w:sz w:val="24"/>
        </w:rPr>
        <w:t> </w:t>
      </w:r>
      <w:r>
        <w:rPr>
          <w:rFonts w:ascii="Tahoma" w:eastAsia="Times New Roman" w:hAnsi="Tahoma" w:cs="Tahoma"/>
          <w:color w:val="FFFFFF"/>
          <w:sz w:val="24"/>
          <w:cs/>
        </w:rPr>
        <w:t>และพัฒนามาตรฐานเครื่องมือการประเมินคุณธรรมความโปร่งใสในการดำเนินงานของหน่วยงานภาครัฐ</w:t>
      </w:r>
    </w:p>
    <w:p w:rsidR="00655BA8" w:rsidRDefault="00655BA8">
      <w:pPr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</w:p>
    <w:p w:rsidR="00655BA8" w:rsidRPr="00655BA8" w:rsidRDefault="00655BA8">
      <w:pPr>
        <w:rPr>
          <w:rFonts w:ascii="Tahoma" w:hAnsi="Tahoma" w:cs="Tahoma" w:hint="cs"/>
          <w:color w:val="313131"/>
          <w:sz w:val="21"/>
          <w:szCs w:val="21"/>
          <w:u w:val="single"/>
          <w:shd w:val="clear" w:color="auto" w:fill="FFFFFF"/>
        </w:rPr>
      </w:pPr>
      <w:bookmarkStart w:id="0" w:name="_GoBack"/>
      <w:r w:rsidRPr="00655BA8">
        <w:rPr>
          <w:u w:val="single"/>
          <w:cs/>
        </w:rPr>
        <w:t>ช่องทางการตอบแบบวัดการรับรู้ของผู้มีส่วนได้ส่วนเสียภายนอก (</w:t>
      </w:r>
      <w:r w:rsidRPr="00655BA8">
        <w:rPr>
          <w:u w:val="single"/>
        </w:rPr>
        <w:t>EIT)</w:t>
      </w:r>
    </w:p>
    <w:bookmarkEnd w:id="0"/>
    <w:p w:rsidR="00655BA8" w:rsidRDefault="00655BA8">
      <w:pPr>
        <w:rPr>
          <w:rFonts w:ascii="Tahoma" w:hAnsi="Tahoma" w:cs="Tahoma" w:hint="cs"/>
          <w:color w:val="313131"/>
          <w:sz w:val="21"/>
          <w:szCs w:val="21"/>
          <w:shd w:val="clear" w:color="auto" w:fill="FFFFFF"/>
        </w:rPr>
      </w:pPr>
      <w:r w:rsidRPr="00655BA8">
        <w:fldChar w:fldCharType="begin"/>
      </w:r>
      <w:r w:rsidRPr="00655BA8">
        <w:instrText xml:space="preserve"> HYPERLINK "https://itas.nacc.go.th/go/eit/bg854g" </w:instrText>
      </w:r>
      <w:r w:rsidRPr="00655BA8">
        <w:fldChar w:fldCharType="separate"/>
      </w:r>
      <w:r w:rsidRPr="00655BA8">
        <w:rPr>
          <w:color w:val="0000FF"/>
          <w:u w:val="single"/>
        </w:rPr>
        <w:t>https://itas.nacc.go.th/go/eit/bg854g</w:t>
      </w:r>
      <w:r w:rsidRPr="00655BA8">
        <w:fldChar w:fldCharType="end"/>
      </w:r>
    </w:p>
    <w:p w:rsidR="00284BC2" w:rsidRDefault="003A083A">
      <w:pPr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76450" cy="125730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4" t="21665" r="37340" b="40707"/>
                    <a:stretch/>
                  </pic:blipFill>
                  <pic:spPr bwMode="auto"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A083A" w:rsidRPr="00655BA8" w:rsidRDefault="00655BA8">
      <w:pPr>
        <w:rPr>
          <w:rFonts w:asciiTheme="majorBidi" w:hAnsiTheme="majorBidi" w:cstheme="majorBidi" w:hint="cs"/>
          <w:sz w:val="44"/>
          <w:szCs w:val="44"/>
        </w:rPr>
      </w:pPr>
      <w:hyperlink r:id="rId7" w:history="1">
        <w:r>
          <w:rPr>
            <w:rStyle w:val="hover-underline"/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  <w:cs/>
          </w:rPr>
          <w:t>ช่องทางการตอบแบบวัดการรับรู้ของผู้มีส่วนได้ส่วนเสียภายใน (</w:t>
        </w:r>
        <w:r>
          <w:rPr>
            <w:rStyle w:val="hover-underline"/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</w:rPr>
          <w:t>IIT)</w:t>
        </w:r>
        <w:r>
          <w:rPr>
            <w:rFonts w:asciiTheme="majorBidi" w:hAnsiTheme="majorBidi" w:cstheme="majorBidi"/>
            <w:color w:val="000000"/>
            <w:sz w:val="44"/>
            <w:szCs w:val="44"/>
            <w:u w:val="single"/>
            <w:shd w:val="clear" w:color="auto" w:fill="FFFFFF"/>
          </w:rPr>
          <w:br/>
        </w:r>
      </w:hyperlink>
      <w:hyperlink r:id="rId8" w:history="1">
        <w:r w:rsidRPr="00655BA8">
          <w:rPr>
            <w:color w:val="0000FF"/>
            <w:u w:val="single"/>
          </w:rPr>
          <w:t>https://itas.nacc.go.th/go/iit/bg854g</w:t>
        </w:r>
      </w:hyperlink>
    </w:p>
    <w:p w:rsidR="003A083A" w:rsidRDefault="003A083A">
      <w:r>
        <w:rPr>
          <w:noProof/>
        </w:rPr>
        <w:drawing>
          <wp:inline distT="0" distB="0" distL="0" distR="0" wp14:anchorId="3264E7D1" wp14:editId="3F84964F">
            <wp:extent cx="1962150" cy="13144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636" t="20751" r="39457" b="40023"/>
                    <a:stretch/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0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3" w:rsidRDefault="00860ED3" w:rsidP="00655BA8">
      <w:pPr>
        <w:spacing w:after="0" w:line="240" w:lineRule="auto"/>
      </w:pPr>
      <w:r>
        <w:separator/>
      </w:r>
    </w:p>
  </w:endnote>
  <w:endnote w:type="continuationSeparator" w:id="0">
    <w:p w:rsidR="00860ED3" w:rsidRDefault="00860ED3" w:rsidP="0065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3" w:rsidRDefault="00860ED3" w:rsidP="00655BA8">
      <w:pPr>
        <w:spacing w:after="0" w:line="240" w:lineRule="auto"/>
      </w:pPr>
      <w:r>
        <w:separator/>
      </w:r>
    </w:p>
  </w:footnote>
  <w:footnote w:type="continuationSeparator" w:id="0">
    <w:p w:rsidR="00860ED3" w:rsidRDefault="00860ED3" w:rsidP="0065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3A"/>
    <w:rsid w:val="00325B73"/>
    <w:rsid w:val="003A083A"/>
    <w:rsid w:val="00655BA8"/>
    <w:rsid w:val="00860ED3"/>
    <w:rsid w:val="00E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099A1A-5091-480F-85BF-8987109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BA8"/>
    <w:rPr>
      <w:color w:val="0563C1" w:themeColor="hyperlink"/>
      <w:u w:val="single"/>
    </w:rPr>
  </w:style>
  <w:style w:type="character" w:customStyle="1" w:styleId="hover-underline">
    <w:name w:val="hover-underline"/>
    <w:basedOn w:val="a0"/>
    <w:rsid w:val="0065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s.nacc.go.th/go/iit/bg85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as.nacc.go.th/notification/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2019-05-02T02:18:00Z</dcterms:created>
  <dcterms:modified xsi:type="dcterms:W3CDTF">2019-05-02T02:18:00Z</dcterms:modified>
</cp:coreProperties>
</file>